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013D" w14:textId="77777777" w:rsidR="00804F0D" w:rsidRPr="00804F0D" w:rsidRDefault="00804F0D" w:rsidP="00804F0D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804F0D">
        <w:rPr>
          <w:rFonts w:ascii="Tahoma" w:eastAsia="Times New Roman" w:hAnsi="Tahoma" w:cs="Tahoma"/>
          <w:color w:val="993366"/>
          <w:sz w:val="17"/>
          <w:szCs w:val="17"/>
          <w:lang w:eastAsia="ru-RU"/>
        </w:rPr>
        <w:t>24.04.2019 года. </w:t>
      </w:r>
      <w:r w:rsidRPr="00804F0D">
        <w:rPr>
          <w:rFonts w:ascii="Tahoma" w:eastAsia="Times New Roman" w:hAnsi="Tahoma" w:cs="Tahoma"/>
          <w:b/>
          <w:bCs/>
          <w:caps/>
          <w:color w:val="993366"/>
          <w:sz w:val="17"/>
          <w:szCs w:val="17"/>
          <w:lang w:eastAsia="ru-RU"/>
        </w:rPr>
        <w:t>ЯРМАРКА ПРОФЕССИЙ</w:t>
      </w:r>
      <w:r w:rsidRPr="00804F0D">
        <w:rPr>
          <w:rFonts w:ascii="Tahoma" w:eastAsia="Times New Roman" w:hAnsi="Tahoma" w:cs="Tahoma"/>
          <w:b/>
          <w:bCs/>
          <w:color w:val="993366"/>
          <w:sz w:val="17"/>
          <w:szCs w:val="17"/>
          <w:lang w:eastAsia="ru-RU"/>
        </w:rPr>
        <w:t> для обучающихся 10-11 классов</w:t>
      </w:r>
    </w:p>
    <w:p w14:paraId="549863FD" w14:textId="77777777" w:rsidR="00804F0D" w:rsidRPr="00804F0D" w:rsidRDefault="00804F0D" w:rsidP="00804F0D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804F0D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В </w:t>
      </w:r>
      <w:proofErr w:type="spellStart"/>
      <w:r w:rsidRPr="00804F0D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рамкахданного</w:t>
      </w:r>
      <w:proofErr w:type="spellEnd"/>
      <w:r w:rsidRPr="00804F0D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 мероприятия для лицеистов были организованы встречи с преподавателями, представителями вузов города Иркутска (среди них – родители наших лицеистов!):</w:t>
      </w:r>
    </w:p>
    <w:tbl>
      <w:tblPr>
        <w:tblW w:w="92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6943"/>
      </w:tblGrid>
      <w:tr w:rsidR="00804F0D" w:rsidRPr="00804F0D" w14:paraId="78BB6DD8" w14:textId="77777777" w:rsidTr="00804F0D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0D126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bookmarkStart w:id="0" w:name="_GoBack"/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Иркутский государственный университет, биолого-почвенный факультет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A2C1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>Приставка Алексей Александрович</w:t>
            </w:r>
          </w:p>
          <w:p w14:paraId="11049B03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Доцент кафедры физико-химической биологии ФГБОУ «ИГУ», заместитель декана по науке и НИРС, кандидат биологических наук</w:t>
            </w:r>
          </w:p>
        </w:tc>
      </w:tr>
      <w:tr w:rsidR="00804F0D" w:rsidRPr="00804F0D" w14:paraId="73DC63F5" w14:textId="77777777" w:rsidTr="00804F0D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1FAAB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Иркутский государственный университет, химический факультет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4E0F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804F0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>Вильмс</w:t>
            </w:r>
            <w:proofErr w:type="spellEnd"/>
            <w:r w:rsidRPr="00804F0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 xml:space="preserve"> Алексей Иванович</w:t>
            </w:r>
          </w:p>
          <w:p w14:paraId="04816A6C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Доцент кафедры общей и неорганической химии ФГБОУ «ИГУ», декан химического факультета ФГБОУ «ИГУ», кандидат химических наук</w:t>
            </w:r>
          </w:p>
        </w:tc>
      </w:tr>
      <w:tr w:rsidR="00804F0D" w:rsidRPr="00804F0D" w14:paraId="233F5799" w14:textId="77777777" w:rsidTr="00804F0D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AD15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Иркутский государственный университет, институт социальных наук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3DADD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804F0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>Туринцева</w:t>
            </w:r>
            <w:proofErr w:type="spellEnd"/>
            <w:r w:rsidRPr="00804F0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 xml:space="preserve"> Елена Анатольевна</w:t>
            </w:r>
          </w:p>
          <w:p w14:paraId="31304121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Доцент кафедры социальной работы ИСН ФГБОУ «ИГУ», кандидат социологических наук</w:t>
            </w:r>
          </w:p>
        </w:tc>
      </w:tr>
      <w:tr w:rsidR="00804F0D" w:rsidRPr="00804F0D" w14:paraId="184394DE" w14:textId="77777777" w:rsidTr="00804F0D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03C6F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Байкальский государственный университет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3C7A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804F0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>Чаликова</w:t>
            </w:r>
            <w:proofErr w:type="spellEnd"/>
            <w:r w:rsidRPr="00804F0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>-Уханова Мария Васильевна</w:t>
            </w:r>
          </w:p>
          <w:p w14:paraId="707BD91A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Старший преподаватель кафедры мировой экономики и экономической безопасности, заместитель директора института Мировой экономики и международных отношений</w:t>
            </w:r>
          </w:p>
          <w:p w14:paraId="5A44B0E8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ФГБОУ ВО "Байкальский государственный университет"</w:t>
            </w:r>
          </w:p>
        </w:tc>
      </w:tr>
      <w:tr w:rsidR="00804F0D" w:rsidRPr="00804F0D" w14:paraId="4097F761" w14:textId="77777777" w:rsidTr="00804F0D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2C14B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Иркутский государственный медицинский университет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E4060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804F0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>Землянская</w:t>
            </w:r>
            <w:proofErr w:type="spellEnd"/>
            <w:r w:rsidRPr="00804F0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 xml:space="preserve"> Юлия Михайловна</w:t>
            </w:r>
          </w:p>
          <w:p w14:paraId="56E86C87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Старший преподаватель кафедры микробиологии, вирусологии и иммунологии, заместитель декана по воспитательной работе медико-профилактического факультета ФГБОУ ВО «ИГМУ», кандидат медицинских наук</w:t>
            </w:r>
          </w:p>
          <w:p w14:paraId="2D986617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>Беляева Анастасия Степановна</w:t>
            </w: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,</w:t>
            </w:r>
          </w:p>
          <w:p w14:paraId="4A913B2D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Студентка 6-го курса ИГМУ, специальность «Медицинская биохимия»</w:t>
            </w:r>
          </w:p>
        </w:tc>
      </w:tr>
      <w:tr w:rsidR="00804F0D" w:rsidRPr="00804F0D" w14:paraId="0EC4FA08" w14:textId="77777777" w:rsidTr="00804F0D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A0966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5AA2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>Латышева Светлана Владимировна</w:t>
            </w:r>
          </w:p>
          <w:p w14:paraId="536CC4C1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Доцент кафедры иностранных языков для технических специальностей №1 ФГБОУ ВО «Иркутского национального исследовательского технического университета», кандидат филологических наук</w:t>
            </w:r>
          </w:p>
        </w:tc>
      </w:tr>
      <w:tr w:rsidR="00804F0D" w:rsidRPr="00804F0D" w14:paraId="7AB50D91" w14:textId="77777777" w:rsidTr="00804F0D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8B72F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85B59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>Представители приемной комиссии</w:t>
            </w:r>
          </w:p>
        </w:tc>
      </w:tr>
      <w:tr w:rsidR="00804F0D" w:rsidRPr="00804F0D" w14:paraId="324AA759" w14:textId="77777777" w:rsidTr="00804F0D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66246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 xml:space="preserve">Иркутский филиал ФГБОУ ВО «Всероссийский государственный институт кинематографии имени </w:t>
            </w:r>
            <w:proofErr w:type="gramStart"/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С.А.</w:t>
            </w:r>
            <w:proofErr w:type="gramEnd"/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 xml:space="preserve"> Герасимова»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4CECD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>Шеметова Татьяна Николаевна</w:t>
            </w:r>
          </w:p>
          <w:p w14:paraId="6EFE713A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 xml:space="preserve">Доцент кафедры режиссуры кино, телевидения и мультимедиа Иркутского филиала ФГБОУ ВО «Всероссийский государственный институт кинематографии имени </w:t>
            </w:r>
            <w:proofErr w:type="gramStart"/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С.А.</w:t>
            </w:r>
            <w:proofErr w:type="gramEnd"/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 xml:space="preserve"> Герасимова», начальник учебно-методического отдела, кандидат культурологии</w:t>
            </w:r>
          </w:p>
        </w:tc>
      </w:tr>
      <w:tr w:rsidR="00804F0D" w:rsidRPr="00804F0D" w14:paraId="54B2B123" w14:textId="77777777" w:rsidTr="00804F0D">
        <w:trPr>
          <w:trHeight w:val="738"/>
        </w:trPr>
        <w:tc>
          <w:tcPr>
            <w:tcW w:w="22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2BCBF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Иркутский филиал ФГБОУ ВПО «Московский государственный технический университет гражданской авиации» (МГТУ ГА)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FED2B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804F0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>Лежанкин</w:t>
            </w:r>
            <w:proofErr w:type="spellEnd"/>
            <w:r w:rsidRPr="00804F0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 xml:space="preserve"> Борис Валентинович</w:t>
            </w:r>
          </w:p>
          <w:p w14:paraId="4F0A2ED0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Доцент, заведующий кафедрой авиационного радиоэлектронного оборудования Иркутского филиала ФГБОУ ВПО «Московский государственный технический университет гражданской авиации» (МГТУ ГА), кандидат технических наук</w:t>
            </w:r>
          </w:p>
        </w:tc>
      </w:tr>
      <w:tr w:rsidR="00804F0D" w:rsidRPr="00804F0D" w14:paraId="6BF27D3C" w14:textId="77777777" w:rsidTr="00804F0D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261CE" w14:textId="77777777" w:rsidR="00804F0D" w:rsidRPr="00804F0D" w:rsidRDefault="00804F0D" w:rsidP="00804F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10BA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ru-RU"/>
              </w:rPr>
              <w:t>Туринцев Сергей Владимирович</w:t>
            </w:r>
          </w:p>
          <w:p w14:paraId="262170D6" w14:textId="77777777" w:rsidR="00804F0D" w:rsidRPr="00804F0D" w:rsidRDefault="00804F0D" w:rsidP="00804F0D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t>Доцент кафедры авиационного радиоэлектронного оборудования Иркутского филиала МГТУ ГА, кандидат технических наук</w:t>
            </w:r>
          </w:p>
        </w:tc>
      </w:tr>
      <w:bookmarkEnd w:id="0"/>
    </w:tbl>
    <w:p w14:paraId="50BB492D" w14:textId="77777777" w:rsidR="00804F0D" w:rsidRPr="00804F0D" w:rsidRDefault="00804F0D" w:rsidP="00804F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62BB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560"/>
        <w:gridCol w:w="1560"/>
        <w:gridCol w:w="1575"/>
      </w:tblGrid>
      <w:tr w:rsidR="00804F0D" w:rsidRPr="00804F0D" w14:paraId="3426027B" w14:textId="77777777" w:rsidTr="00804F0D">
        <w:trPr>
          <w:tblCellSpacing w:w="15" w:type="dxa"/>
        </w:trPr>
        <w:tc>
          <w:tcPr>
            <w:tcW w:w="0" w:type="auto"/>
            <w:shd w:val="clear" w:color="auto" w:fill="62BBCD"/>
            <w:vAlign w:val="center"/>
            <w:hideMark/>
          </w:tcPr>
          <w:p w14:paraId="3BF33038" w14:textId="2718FF4B" w:rsidR="00804F0D" w:rsidRPr="00804F0D" w:rsidRDefault="00804F0D" w:rsidP="00804F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52B068DB" wp14:editId="13AE7707">
                  <wp:extent cx="952500" cy="647700"/>
                  <wp:effectExtent l="0" t="0" r="0" b="0"/>
                  <wp:docPr id="11" name="Рисунок 11" descr="23.04.2019 1">
                    <a:hlinkClick xmlns:a="http://schemas.openxmlformats.org/drawingml/2006/main" r:id="rId5" tgtFrame="&quot;_blank&quot;" tooltip="&quot;23.04.2019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.04.2019 1">
                            <a:hlinkClick r:id="rId5" tgtFrame="&quot;_blank&quot;" tooltip="&quot;23.04.2019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62BBCD"/>
            <w:vAlign w:val="center"/>
            <w:hideMark/>
          </w:tcPr>
          <w:p w14:paraId="7B8DAB42" w14:textId="78778C42" w:rsidR="00804F0D" w:rsidRPr="00804F0D" w:rsidRDefault="00804F0D" w:rsidP="00804F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54B38096" wp14:editId="1B7F29E9">
                  <wp:extent cx="952500" cy="666750"/>
                  <wp:effectExtent l="0" t="0" r="0" b="0"/>
                  <wp:docPr id="10" name="Рисунок 10" descr="23.04.2019 2">
                    <a:hlinkClick xmlns:a="http://schemas.openxmlformats.org/drawingml/2006/main" r:id="rId7" tgtFrame="&quot;_blank&quot;" tooltip="&quot;23.04.2019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3.04.2019 2">
                            <a:hlinkClick r:id="rId7" tgtFrame="&quot;_blank&quot;" tooltip="&quot;23.04.2019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62BBCD"/>
            <w:vAlign w:val="center"/>
            <w:hideMark/>
          </w:tcPr>
          <w:p w14:paraId="04EFF7CB" w14:textId="074A3755" w:rsidR="00804F0D" w:rsidRPr="00804F0D" w:rsidRDefault="00804F0D" w:rsidP="00804F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0558CAF8" wp14:editId="614DF8AF">
                  <wp:extent cx="952500" cy="666750"/>
                  <wp:effectExtent l="0" t="0" r="0" b="0"/>
                  <wp:docPr id="9" name="Рисунок 9" descr="23.04.2019 3">
                    <a:hlinkClick xmlns:a="http://schemas.openxmlformats.org/drawingml/2006/main" r:id="rId9" tgtFrame="&quot;_blank&quot;" tooltip="&quot;23.04.2019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3.04.2019 3">
                            <a:hlinkClick r:id="rId9" tgtFrame="&quot;_blank&quot;" tooltip="&quot;23.04.2019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62BBCD"/>
            <w:vAlign w:val="center"/>
            <w:hideMark/>
          </w:tcPr>
          <w:p w14:paraId="0501E11F" w14:textId="37465EE7" w:rsidR="00804F0D" w:rsidRPr="00804F0D" w:rsidRDefault="00804F0D" w:rsidP="00804F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3A6F42B8" wp14:editId="26D7939B">
                  <wp:extent cx="952500" cy="666750"/>
                  <wp:effectExtent l="0" t="0" r="0" b="0"/>
                  <wp:docPr id="8" name="Рисунок 8" descr="23.04.2019 4">
                    <a:hlinkClick xmlns:a="http://schemas.openxmlformats.org/drawingml/2006/main" r:id="rId11" tgtFrame="&quot;_blank&quot;" tooltip="&quot;23.04.2019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3.04.2019 4">
                            <a:hlinkClick r:id="rId11" tgtFrame="&quot;_blank&quot;" tooltip="&quot;23.04.2019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3A0692" w14:textId="77777777" w:rsidR="00804F0D" w:rsidRPr="00804F0D" w:rsidRDefault="00804F0D" w:rsidP="00804F0D">
      <w:pPr>
        <w:spacing w:before="75" w:after="75" w:line="240" w:lineRule="auto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804F0D">
        <w:rPr>
          <w:rFonts w:ascii="Tahoma" w:eastAsia="Times New Roman" w:hAnsi="Tahoma" w:cs="Tahoma"/>
          <w:color w:val="993366"/>
          <w:sz w:val="17"/>
          <w:szCs w:val="17"/>
          <w:lang w:eastAsia="ru-RU"/>
        </w:rPr>
        <w:t>12.02.2019 года. </w:t>
      </w:r>
      <w:r w:rsidRPr="00804F0D">
        <w:rPr>
          <w:rFonts w:ascii="Tahoma" w:eastAsia="Times New Roman" w:hAnsi="Tahoma" w:cs="Tahoma"/>
          <w:b/>
          <w:bCs/>
          <w:color w:val="993366"/>
          <w:sz w:val="17"/>
          <w:szCs w:val="17"/>
          <w:lang w:eastAsia="ru-RU"/>
        </w:rPr>
        <w:t>Педагогический совет №3 </w:t>
      </w:r>
      <w:r w:rsidRPr="00804F0D">
        <w:rPr>
          <w:rFonts w:ascii="Tahoma" w:eastAsia="Times New Roman" w:hAnsi="Tahoma" w:cs="Tahoma"/>
          <w:b/>
          <w:bCs/>
          <w:caps/>
          <w:color w:val="993366"/>
          <w:sz w:val="17"/>
          <w:szCs w:val="17"/>
          <w:lang w:eastAsia="ru-RU"/>
        </w:rPr>
        <w:t>«СОЦИАЛИЗАЦИЯ ЛИЧНОСТИ ОБУЧАЮЩЕГОСЯ В УСЛОВИЯХ СОВРЕМЕННОГО ОБРАЗОВАНИЯ. РОЛЬ ЛИЦЕЯ НА КАЖДОМ ЭТАПЕ СТАНОВЛЕНИЯ ЛИЧНОСТИ»</w:t>
      </w:r>
    </w:p>
    <w:p w14:paraId="1A1AD95F" w14:textId="77777777" w:rsidR="00804F0D" w:rsidRPr="00804F0D" w:rsidRDefault="00804F0D" w:rsidP="00804F0D">
      <w:pPr>
        <w:spacing w:before="75" w:after="0" w:line="240" w:lineRule="auto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804F0D">
        <w:rPr>
          <w:rFonts w:ascii="Arial" w:eastAsia="Times New Roman" w:hAnsi="Arial" w:cs="Arial"/>
          <w:color w:val="666666"/>
          <w:sz w:val="16"/>
          <w:szCs w:val="16"/>
          <w:lang w:eastAsia="ru-RU"/>
        </w:rPr>
        <w:t xml:space="preserve">В рамках педагогического совета состоялось </w:t>
      </w:r>
      <w:proofErr w:type="spellStart"/>
      <w:r w:rsidRPr="00804F0D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обсуждениеПрограммы</w:t>
      </w:r>
      <w:proofErr w:type="spellEnd"/>
      <w:r w:rsidRPr="00804F0D">
        <w:rPr>
          <w:rFonts w:ascii="Arial" w:eastAsia="Times New Roman" w:hAnsi="Arial" w:cs="Arial"/>
          <w:color w:val="666666"/>
          <w:sz w:val="16"/>
          <w:szCs w:val="16"/>
          <w:lang w:eastAsia="ru-RU"/>
        </w:rPr>
        <w:t xml:space="preserve"> психологического сопровождения и социально-педагогической поддержки лицеистов. Одна из задач работы педагогического совета – разработка модели лицеиста (портрета выпускника) на каждом возрастном этапе в условиях успешной социализации в лицее – была решена через групповую работу с применением «мозгового штурма».</w:t>
      </w:r>
    </w:p>
    <w:p w14:paraId="1311CC2F" w14:textId="77777777" w:rsidR="00804F0D" w:rsidRPr="00804F0D" w:rsidRDefault="00804F0D" w:rsidP="00804F0D">
      <w:pPr>
        <w:spacing w:before="75" w:after="0" w:line="240" w:lineRule="auto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804F0D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В разработке трех моделей обучающихся приняло участие 6 групп педагогов (по 6-8 человек). Перед командами было поставлено две общих задачи:</w:t>
      </w:r>
    </w:p>
    <w:p w14:paraId="2CD2E32B" w14:textId="77777777" w:rsidR="00804F0D" w:rsidRPr="00804F0D" w:rsidRDefault="00804F0D" w:rsidP="00804F0D">
      <w:pPr>
        <w:numPr>
          <w:ilvl w:val="0"/>
          <w:numId w:val="16"/>
        </w:numPr>
        <w:spacing w:before="100" w:beforeAutospacing="1" w:after="75" w:line="240" w:lineRule="auto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804F0D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Разработка модели лицеиста (портрета) на каждом возрастном этапе в условиях успешной социализации в лицее (три группы);</w:t>
      </w:r>
    </w:p>
    <w:p w14:paraId="3161B606" w14:textId="77777777" w:rsidR="00804F0D" w:rsidRPr="00804F0D" w:rsidRDefault="00804F0D" w:rsidP="00804F0D">
      <w:pPr>
        <w:numPr>
          <w:ilvl w:val="0"/>
          <w:numId w:val="16"/>
        </w:numPr>
        <w:spacing w:before="100" w:beforeAutospacing="1" w:after="75" w:line="240" w:lineRule="auto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804F0D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Планирование серии мероприятий на каждом возрастном этапе через учебную деятельность, воспитательную, внеурочную и внешкольную работу, направленных на успешную социализацию лицеистов и организацию профориентационной работы в лицее (три группы).</w:t>
      </w:r>
    </w:p>
    <w:p w14:paraId="0C90D003" w14:textId="77777777" w:rsidR="00804F0D" w:rsidRPr="00804F0D" w:rsidRDefault="00804F0D" w:rsidP="00804F0D">
      <w:pPr>
        <w:spacing w:before="75" w:after="0" w:line="240" w:lineRule="auto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804F0D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В течение 20 минут команды решали поставленные перед ними задачи, затем объединились (по этапам), и в результате двадцатиминутной совместной получасовой работы связали свои наработки по каждому возрастному этапу в одно целое. В результате получилась </w:t>
      </w:r>
      <w:r w:rsidRPr="00804F0D">
        <w:rPr>
          <w:rFonts w:ascii="Arial" w:eastAsia="Times New Roman" w:hAnsi="Arial" w:cs="Arial"/>
          <w:b/>
          <w:bCs/>
          <w:i/>
          <w:iCs/>
          <w:color w:val="666666"/>
          <w:sz w:val="16"/>
          <w:szCs w:val="16"/>
          <w:lang w:eastAsia="ru-RU"/>
        </w:rPr>
        <w:t xml:space="preserve">Модель психолого-педагогического сопровождения процесса социализации и </w:t>
      </w:r>
      <w:r w:rsidRPr="00804F0D">
        <w:rPr>
          <w:rFonts w:ascii="Arial" w:eastAsia="Times New Roman" w:hAnsi="Arial" w:cs="Arial"/>
          <w:b/>
          <w:bCs/>
          <w:i/>
          <w:iCs/>
          <w:color w:val="666666"/>
          <w:sz w:val="16"/>
          <w:szCs w:val="16"/>
          <w:lang w:eastAsia="ru-RU"/>
        </w:rPr>
        <w:lastRenderedPageBreak/>
        <w:t>профориентации обучающихся в лице. </w:t>
      </w:r>
      <w:r w:rsidRPr="00804F0D">
        <w:rPr>
          <w:rFonts w:ascii="Arial" w:eastAsia="Times New Roman" w:hAnsi="Arial" w:cs="Arial"/>
          <w:color w:val="666666"/>
          <w:sz w:val="16"/>
          <w:szCs w:val="16"/>
          <w:lang w:eastAsia="ru-RU"/>
        </w:rPr>
        <w:t xml:space="preserve">В результате совместной </w:t>
      </w:r>
      <w:proofErr w:type="spellStart"/>
      <w:r w:rsidRPr="00804F0D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деятельностиотредактирована</w:t>
      </w:r>
      <w:proofErr w:type="spellEnd"/>
      <w:r w:rsidRPr="00804F0D">
        <w:rPr>
          <w:rFonts w:ascii="Arial" w:eastAsia="Times New Roman" w:hAnsi="Arial" w:cs="Arial"/>
          <w:color w:val="666666"/>
          <w:sz w:val="16"/>
          <w:szCs w:val="16"/>
          <w:lang w:eastAsia="ru-RU"/>
        </w:rPr>
        <w:t xml:space="preserve"> характеристика каждого возрастного этапа в разрезе психолого-педагогического сопровождения процесса социализации и профориентации обучающихся; конкретизированы задачи каждого этапа; определена модель ученика (дана характеристика выпускника) на каждом этапе; определены формы работы и мероприятия (образовательные события, профориентация, профессиональные пробы и пр.); уточнены круг функциональных обязанностей педагогических работников лицея и направления психолого-педагогического сопровождения процесса социализации и профориентации обучающихся в лицее.</w:t>
      </w:r>
    </w:p>
    <w:p w14:paraId="2A88AFAC" w14:textId="77777777" w:rsidR="00804F0D" w:rsidRPr="00804F0D" w:rsidRDefault="00804F0D" w:rsidP="00804F0D">
      <w:pPr>
        <w:spacing w:before="75" w:after="0" w:line="240" w:lineRule="auto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804F0D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shd w:val="clear" w:color="auto" w:fill="62BB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560"/>
        <w:gridCol w:w="1560"/>
        <w:gridCol w:w="1575"/>
      </w:tblGrid>
      <w:tr w:rsidR="00804F0D" w:rsidRPr="00804F0D" w14:paraId="06CD69DB" w14:textId="77777777" w:rsidTr="00804F0D">
        <w:trPr>
          <w:tblCellSpacing w:w="15" w:type="dxa"/>
        </w:trPr>
        <w:tc>
          <w:tcPr>
            <w:tcW w:w="0" w:type="auto"/>
            <w:shd w:val="clear" w:color="auto" w:fill="62BBCD"/>
            <w:vAlign w:val="center"/>
            <w:hideMark/>
          </w:tcPr>
          <w:p w14:paraId="58C8363F" w14:textId="1E4459F6" w:rsidR="00804F0D" w:rsidRPr="00804F0D" w:rsidRDefault="00804F0D" w:rsidP="00804F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595F5047" wp14:editId="4682AD6F">
                  <wp:extent cx="952500" cy="714375"/>
                  <wp:effectExtent l="0" t="0" r="0" b="9525"/>
                  <wp:docPr id="7" name="Рисунок 7" descr="6 pedsovet">
                    <a:hlinkClick xmlns:a="http://schemas.openxmlformats.org/drawingml/2006/main" r:id="rId13" tgtFrame="&quot;_blank&quot;" tooltip="&quot;6 pedsov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 pedsovet">
                            <a:hlinkClick r:id="rId13" tgtFrame="&quot;_blank&quot;" tooltip="&quot;6 pedsov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62BBCD"/>
            <w:vAlign w:val="center"/>
            <w:hideMark/>
          </w:tcPr>
          <w:p w14:paraId="13D5E3C9" w14:textId="5C0BBAF8" w:rsidR="00804F0D" w:rsidRPr="00804F0D" w:rsidRDefault="00804F0D" w:rsidP="00804F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38979FEA" wp14:editId="03F7FF59">
                  <wp:extent cx="952500" cy="714375"/>
                  <wp:effectExtent l="0" t="0" r="0" b="9525"/>
                  <wp:docPr id="6" name="Рисунок 6" descr="7 pedsovet">
                    <a:hlinkClick xmlns:a="http://schemas.openxmlformats.org/drawingml/2006/main" r:id="rId15" tgtFrame="&quot;_blank&quot;" tooltip="&quot;7 pedsov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 pedsovet">
                            <a:hlinkClick r:id="rId15" tgtFrame="&quot;_blank&quot;" tooltip="&quot;7 pedsov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62BBCD"/>
            <w:vAlign w:val="center"/>
            <w:hideMark/>
          </w:tcPr>
          <w:p w14:paraId="0F9041C8" w14:textId="74BB7FF4" w:rsidR="00804F0D" w:rsidRPr="00804F0D" w:rsidRDefault="00804F0D" w:rsidP="00804F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2BDEB1F8" wp14:editId="475A7807">
                  <wp:extent cx="952500" cy="714375"/>
                  <wp:effectExtent l="0" t="0" r="0" b="9525"/>
                  <wp:docPr id="5" name="Рисунок 5" descr="2 pedsovet">
                    <a:hlinkClick xmlns:a="http://schemas.openxmlformats.org/drawingml/2006/main" r:id="rId17" tgtFrame="&quot;_blank&quot;" tooltip="&quot;2 pedsov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 pedsovet">
                            <a:hlinkClick r:id="rId17" tgtFrame="&quot;_blank&quot;" tooltip="&quot;2 pedsov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62BBCD"/>
            <w:vAlign w:val="center"/>
            <w:hideMark/>
          </w:tcPr>
          <w:p w14:paraId="2C384C21" w14:textId="0AA5D2BF" w:rsidR="00804F0D" w:rsidRPr="00804F0D" w:rsidRDefault="00804F0D" w:rsidP="00804F0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804F0D"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195E4865" wp14:editId="4A4315BD">
                  <wp:extent cx="952500" cy="714375"/>
                  <wp:effectExtent l="0" t="0" r="0" b="9525"/>
                  <wp:docPr id="4" name="Рисунок 4" descr="1 pedsovet">
                    <a:hlinkClick xmlns:a="http://schemas.openxmlformats.org/drawingml/2006/main" r:id="rId19" tgtFrame="&quot;_blank&quot;" tooltip="&quot;1 pedsov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 pedsovet">
                            <a:hlinkClick r:id="rId19" tgtFrame="&quot;_blank&quot;" tooltip="&quot;1 pedsov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A01F10" w14:textId="484BEE33" w:rsidR="007B257F" w:rsidRPr="00804F0D" w:rsidRDefault="007B257F" w:rsidP="00804F0D"/>
    <w:sectPr w:rsidR="007B257F" w:rsidRPr="0080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C80"/>
    <w:multiLevelType w:val="multilevel"/>
    <w:tmpl w:val="C68A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00AEF"/>
    <w:multiLevelType w:val="multilevel"/>
    <w:tmpl w:val="59F2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52AA1"/>
    <w:multiLevelType w:val="multilevel"/>
    <w:tmpl w:val="5530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30771"/>
    <w:multiLevelType w:val="multilevel"/>
    <w:tmpl w:val="5D58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E446C"/>
    <w:multiLevelType w:val="multilevel"/>
    <w:tmpl w:val="693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63BBA"/>
    <w:multiLevelType w:val="multilevel"/>
    <w:tmpl w:val="2DFA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A0FDD"/>
    <w:multiLevelType w:val="multilevel"/>
    <w:tmpl w:val="920C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B6963"/>
    <w:multiLevelType w:val="multilevel"/>
    <w:tmpl w:val="968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710A4"/>
    <w:multiLevelType w:val="multilevel"/>
    <w:tmpl w:val="189E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DD2B6A"/>
    <w:multiLevelType w:val="multilevel"/>
    <w:tmpl w:val="7432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94D5E"/>
    <w:multiLevelType w:val="multilevel"/>
    <w:tmpl w:val="CDF8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1341CD"/>
    <w:multiLevelType w:val="multilevel"/>
    <w:tmpl w:val="2FA6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545BFB"/>
    <w:multiLevelType w:val="multilevel"/>
    <w:tmpl w:val="E3CA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000F7"/>
    <w:multiLevelType w:val="multilevel"/>
    <w:tmpl w:val="8A0C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3C11CD"/>
    <w:multiLevelType w:val="multilevel"/>
    <w:tmpl w:val="1F3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225732"/>
    <w:multiLevelType w:val="multilevel"/>
    <w:tmpl w:val="A00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5"/>
  </w:num>
  <w:num w:numId="11">
    <w:abstractNumId w:val="4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98"/>
    <w:rsid w:val="006F3B5E"/>
    <w:rsid w:val="007B257F"/>
    <w:rsid w:val="00804F0D"/>
    <w:rsid w:val="00954B12"/>
    <w:rsid w:val="00D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031D7-A755-4454-92C1-EC7B0EF7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B12"/>
    <w:rPr>
      <w:b/>
      <w:bCs/>
    </w:rPr>
  </w:style>
  <w:style w:type="character" w:styleId="a5">
    <w:name w:val="Emphasis"/>
    <w:basedOn w:val="a0"/>
    <w:uiPriority w:val="20"/>
    <w:qFormat/>
    <w:rsid w:val="006F3B5E"/>
    <w:rPr>
      <w:i/>
      <w:iCs/>
    </w:rPr>
  </w:style>
  <w:style w:type="paragraph" w:customStyle="1" w:styleId="mcetaggedbr">
    <w:name w:val="_mce_tagged_br"/>
    <w:basedOn w:val="a"/>
    <w:rsid w:val="006F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6F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rklyc3.ru/images/pics/pics01/2018-2019/proforientaz/6_pedsovet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rklyc3.ru/images/pics/pics01/2018-2019/proforientaz/23.04.2019_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irklyc3.ru/images/pics/pics01/2018-2019/proforientaz/2_pedsovet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rklyc3.ru/images/pics/pics01/2018-2019/proforientaz/23.04.2019_4.jpg" TargetMode="External"/><Relationship Id="rId5" Type="http://schemas.openxmlformats.org/officeDocument/2006/relationships/hyperlink" Target="http://www.irklyc3.ru/images/pics/pics01/2018-2019/proforientaz/23.04.2019_1.jpg" TargetMode="External"/><Relationship Id="rId15" Type="http://schemas.openxmlformats.org/officeDocument/2006/relationships/hyperlink" Target="http://www.irklyc3.ru/images/pics/pics01/2018-2019/proforientaz/7_pedsovet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irklyc3.ru/images/pics/pics01/2018-2019/proforientaz/1_pedsove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lyc3.ru/images/pics/pics01/2018-2019/proforientaz/23.04.2019_3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2019-08-05T18:03:00Z</dcterms:created>
  <dcterms:modified xsi:type="dcterms:W3CDTF">2019-08-05T18:07:00Z</dcterms:modified>
</cp:coreProperties>
</file>